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47" w:rsidRDefault="00F60B47" w:rsidP="00F60B47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0"/>
          <w:szCs w:val="30"/>
        </w:rPr>
        <w:t>ФЗ № 252</w:t>
      </w:r>
      <w:hyperlink r:id="rId5" w:history="1">
        <w:r>
          <w:rPr>
            <w:rStyle w:val="a3"/>
            <w:rFonts w:ascii="Verdana" w:hAnsi="Verdana"/>
            <w:sz w:val="30"/>
            <w:szCs w:val="30"/>
          </w:rPr>
          <w:t xml:space="preserve"> "О внесении изменений в отдельные законодательные акты РФ в связи с принятием Федерального закона  "О защите детей от информации, причиняющей вред их здоровью  и развитию"</w:t>
        </w:r>
      </w:hyperlink>
    </w:p>
    <w:p w:rsidR="00865E70" w:rsidRDefault="00865E70">
      <w:bookmarkStart w:id="0" w:name="_GoBack"/>
      <w:bookmarkEnd w:id="0"/>
    </w:p>
    <w:sectPr w:rsidR="008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7"/>
    <w:rsid w:val="00865E70"/>
    <w:rsid w:val="00A07A37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B47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F6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B47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F6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71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2018-12-29T08:36:00Z</dcterms:created>
  <dcterms:modified xsi:type="dcterms:W3CDTF">2018-12-29T08:36:00Z</dcterms:modified>
</cp:coreProperties>
</file>